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Heading1"/>
        <w:spacing w:after="200" w:before="24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Fieldproof Ethics Check — Start here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This kit is the written ethics practice Fieldproof uses so a mixed team of humans and agents screens a declared action before it executes. Fill every [bracketed field]. A structured conscience is not a moral oracle. It cannot see what you do not declare.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Live $42 card checkout (observe, do not invent): https://buy.stripe.com/eVq4gA91U3Rr1Yt6z31sQ00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Free canons, always readable before anyone pays: https://policy-gate.3labsio.workers.dev/v1/canons</w:t>
      </w:r>
    </w:p>
    <w:p>
      <w:pPr>
        <w:pStyle w:val="Heading2"/>
        <w:spacing w:after="160" w:before="200"/>
      </w:pPr>
      <w:r>
        <w:rPr>
          <w:rFonts w:ascii="Arial" w:cs="Arial" w:eastAsia="Arial" w:hAnsi="Arial"/>
          <w:b/>
          <w:bCs/>
          <w:sz w:val="26"/>
          <w:szCs w:val="26"/>
        </w:rPr>
        <w:t xml:space="preserve">One-sentence position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 am the ethics seat for teams of humans and agents who screen a declared action against seven canons so mixed teams do not treat any being as a means, a target, or an afterthought.</w:t>
      </w:r>
    </w:p>
    <w:p>
      <w:pPr>
        <w:pStyle w:val="Heading2"/>
        <w:spacing w:after="160" w:before="200"/>
      </w:pPr>
      <w:r>
        <w:rPr>
          <w:rFonts w:ascii="Arial" w:cs="Arial" w:eastAsia="Arial" w:hAnsi="Arial"/>
          <w:b/>
          <w:bCs/>
          <w:sz w:val="26"/>
          <w:szCs w:val="26"/>
        </w:rPr>
        <w:t xml:space="preserve">What this seat owns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2"/>
          <w:szCs w:val="22"/>
        </w:rPr>
        <w:t xml:space="preserve">Seven canons: no-deception, daylight, consent, reversibility, proportion, dignity, unhurried.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2"/>
          <w:szCs w:val="22"/>
        </w:rPr>
        <w:t xml:space="preserve">Inclusion and voice: who is in the room, who reviews, who can halt.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2"/>
          <w:szCs w:val="22"/>
        </w:rPr>
        <w:t xml:space="preserve">Team dynamics: the performer does not declare their own success.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2"/>
          <w:szCs w:val="22"/>
        </w:rPr>
        <w:t xml:space="preserve">Team-size design: when to add a human seat versus another agent.</w:t>
      </w:r>
    </w:p>
    <w:p>
      <w:pPr>
        <w:pStyle w:val="Heading2"/>
        <w:spacing w:after="160" w:before="200"/>
      </w:pPr>
      <w:r>
        <w:rPr>
          <w:rFonts w:ascii="Arial" w:cs="Arial" w:eastAsia="Arial" w:hAnsi="Arial"/>
          <w:b/>
          <w:bCs/>
          <w:sz w:val="26"/>
          <w:szCs w:val="26"/>
        </w:rPr>
        <w:t xml:space="preserve">Weekly rhythm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120"/>
        <w:gridCol w:w="3120"/>
        <w:gridCol w:w="3120"/>
      </w:tblGrid>
      <w:tr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5E8F0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Day</w:t>
            </w:r>
          </w:p>
        </w:tc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5E8F0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Activity</w:t>
            </w:r>
          </w:p>
        </w:tc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5E8F0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Done</w:t>
            </w:r>
          </w:p>
        </w:tc>
      </w:tr>
      <w:tr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Mon</w:t>
            </w:r>
          </w:p>
        </w:tc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Replay last week's declarations. Fail = stop that class of act.</w:t>
            </w:r>
          </w:p>
        </w:tc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[ ]</w:t>
            </w:r>
          </w:p>
        </w:tc>
      </w:tr>
      <w:tr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Wed</w:t>
            </w:r>
          </w:p>
        </w:tc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Inclusion register: whose voice is missing from what shipped.</w:t>
            </w:r>
          </w:p>
        </w:tc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[ ]</w:t>
            </w:r>
          </w:p>
        </w:tc>
      </w:tr>
      <w:tr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Fri</w:t>
            </w:r>
          </w:p>
        </w:tc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Ethics review: stops, reflects, clears. Theater we will not repeat.</w:t>
            </w:r>
          </w:p>
        </w:tc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[ ]</w:t>
            </w:r>
          </w:p>
        </w:tc>
      </w:tr>
    </w:tbl>
    <w:p>
      <w:pPr>
        <w:pStyle w:val="Heading2"/>
        <w:spacing w:after="160" w:before="200"/>
      </w:pPr>
      <w:r>
        <w:rPr>
          <w:rFonts w:ascii="Arial" w:cs="Arial" w:eastAsia="Arial" w:hAnsi="Arial"/>
          <w:b/>
          <w:bCs/>
          <w:sz w:val="26"/>
          <w:szCs w:val="26"/>
        </w:rPr>
        <w:t xml:space="preserve">Rules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2"/>
          <w:szCs w:val="22"/>
        </w:rPr>
        <w:t xml:space="preserve">No LLM in the hot path of a canon verdict. Same declaration, same verdict.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2"/>
          <w:szCs w:val="22"/>
        </w:rPr>
        <w:t xml:space="preserve">Undeclared fields are reflect, never a silent pass.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2"/>
          <w:szCs w:val="22"/>
        </w:rPr>
        <w:t xml:space="preserve">A clear verdict screens the declaration, not the act. Pair with a policy gate for authority.</w:t>
      </w:r>
    </w:p>
    <w:p>
      <w:pPr>
        <w:pStyle w:val="Heading2"/>
        <w:spacing w:after="160" w:before="200"/>
      </w:pPr>
      <w:r>
        <w:rPr>
          <w:rFonts w:ascii="Arial" w:cs="Arial" w:eastAsia="Arial" w:hAnsi="Arial"/>
          <w:b/>
          <w:bCs/>
          <w:sz w:val="26"/>
          <w:szCs w:val="26"/>
        </w:rPr>
        <w:t xml:space="preserve">Human gates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Overriding a stop, publishing a being's story without consent, and expanding who an agent may target stay with a named human: [operator name].</w:t>
      </w:r>
    </w:p>
    <w:sectPr>
      <w:footerReference w:type="default" r:id="rId7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right"/>
    </w:pPr>
    <w:r>
      <w:rPr>
        <w:rFonts w:ascii="Arial" w:cs="Arial" w:eastAsia="Arial" w:hAnsi="Arial"/>
        <w:sz w:val="16"/>
        <w:szCs w:val="16"/>
      </w:rPr>
      <w:t xml:space="preserve">Ethics cadence  ·  Fieldproof Ethics Check  ·  p. </w:t>
    </w:r>
    <w:r>
      <w:rPr>
        <w:rFonts w:ascii="Arial" w:cs="Arial" w:eastAsia="Arial" w:hAnsi="Arial"/>
        <w:sz w:val="16"/>
        <w:szCs w:val="16"/>
      </w:rPr>
      <w:fldChar w:fldCharType="begin"/>
      <w:instrText xml:space="preserve">PAGE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200" w:before="240"/>
      <w:outlineLvl w:val="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160" w:before="200"/>
      <w:outlineLvl w:val="1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2026-08-16T15:23:02.745Z</dcterms:created>
  <dcterms:modified xsi:type="dcterms:W3CDTF">2026-08-16T15:23:02.746Z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